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577F" w14:textId="77777777" w:rsidR="00F3614E" w:rsidRPr="00F86E23" w:rsidRDefault="00F3614E" w:rsidP="00F3614E">
      <w:pPr>
        <w:pStyle w:val="1"/>
        <w:spacing w:before="0" w:after="0" w:line="240" w:lineRule="auto"/>
        <w:ind w:firstLine="425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F86E23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A582CAF" wp14:editId="63B6F752">
            <wp:simplePos x="0" y="0"/>
            <wp:positionH relativeFrom="page">
              <wp:posOffset>6943090</wp:posOffset>
            </wp:positionH>
            <wp:positionV relativeFrom="page">
              <wp:posOffset>9982200</wp:posOffset>
            </wp:positionV>
            <wp:extent cx="3175" cy="64135"/>
            <wp:effectExtent l="0" t="0" r="0" b="0"/>
            <wp:wrapTopAndBottom/>
            <wp:docPr id="1435621161" name="Picture 17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23">
        <w:rPr>
          <w:rFonts w:ascii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УТВЕРЖДЕНО                                                                                      </w:t>
      </w:r>
    </w:p>
    <w:p w14:paraId="4678624D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ИП Семченков Антон Александрович</w:t>
      </w:r>
    </w:p>
    <w:p w14:paraId="13600289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>«Платформа – страховые решения»</w:t>
      </w:r>
    </w:p>
    <w:p w14:paraId="654DFE16" w14:textId="77777777" w:rsidR="00F3614E" w:rsidRPr="00F86E23" w:rsidRDefault="00F3614E" w:rsidP="00F3614E">
      <w:pPr>
        <w:spacing w:after="0" w:line="240" w:lineRule="auto"/>
        <w:ind w:firstLine="425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01.08.2025 года</w:t>
      </w:r>
    </w:p>
    <w:p w14:paraId="7C19744B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</w:p>
    <w:p w14:paraId="778F6D6F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</w:p>
    <w:p w14:paraId="546635D5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>_________________________</w:t>
      </w:r>
    </w:p>
    <w:p w14:paraId="702C059E" w14:textId="77777777" w:rsidR="00F3614E" w:rsidRPr="00F86E23" w:rsidRDefault="00F3614E" w:rsidP="00F3614E">
      <w:pPr>
        <w:ind w:firstLine="426"/>
        <w:jc w:val="right"/>
        <w:rPr>
          <w:rFonts w:ascii="Calibri" w:hAnsi="Calibri" w:cs="Calibri"/>
          <w:color w:val="000000" w:themeColor="text1"/>
        </w:rPr>
      </w:pPr>
      <w:r w:rsidRPr="00F86E23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МП</w:t>
      </w:r>
    </w:p>
    <w:p w14:paraId="63E0650C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329177B8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11AA9913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58BF2F77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398CBF99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679F227A" w14:textId="77777777" w:rsidR="00F3614E" w:rsidRPr="00F86E23" w:rsidRDefault="00F3614E" w:rsidP="00F3614E">
      <w:pPr>
        <w:spacing w:after="78" w:line="259" w:lineRule="auto"/>
        <w:ind w:firstLine="426"/>
        <w:jc w:val="center"/>
        <w:rPr>
          <w:rFonts w:ascii="Calibri" w:hAnsi="Calibri" w:cs="Calibri"/>
          <w:color w:val="000000" w:themeColor="text1"/>
        </w:rPr>
      </w:pPr>
    </w:p>
    <w:p w14:paraId="5ED83A37" w14:textId="58B4655F" w:rsidR="00F3614E" w:rsidRPr="00F3614E" w:rsidRDefault="000743DA" w:rsidP="00F3614E">
      <w:pPr>
        <w:spacing w:after="78" w:line="259" w:lineRule="auto"/>
        <w:ind w:firstLine="42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ПРАВИЛА ПУБЛИКАЦИИ КОММЕНТАРИЕВ И ОТЗЫВОВ</w:t>
      </w:r>
    </w:p>
    <w:p w14:paraId="0005FC19" w14:textId="77777777" w:rsid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50B75355" w14:textId="77777777" w:rsidR="00711F37" w:rsidRPr="00711F37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35C9F9F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F68D3CE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4362186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7A935E27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86C1C46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1FCF7FC8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3B57D68F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25EA8168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CCEC0CE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27456F5A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43B4980C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02898B22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5248DC5C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720F8994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9FC887F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565F2DFE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34A6D10B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020B5C84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6AEEEE07" w14:textId="77777777" w:rsidR="00711F37" w:rsidRPr="000743DA" w:rsidRDefault="00711F37" w:rsidP="00711F37">
      <w:pPr>
        <w:spacing w:after="0" w:line="259" w:lineRule="auto"/>
        <w:rPr>
          <w:rFonts w:ascii="Calibri" w:hAnsi="Calibri" w:cs="Calibri"/>
          <w:color w:val="000000" w:themeColor="text1"/>
        </w:rPr>
      </w:pPr>
    </w:p>
    <w:p w14:paraId="18C987DA" w14:textId="77777777" w:rsidR="000743DA" w:rsidRDefault="000743DA" w:rsidP="000743DA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6B1A97D7" w14:textId="77777777" w:rsidR="005962DA" w:rsidRDefault="005962DA" w:rsidP="000743DA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1120A73F" w14:textId="77777777" w:rsidR="005962DA" w:rsidRDefault="005962DA" w:rsidP="000743DA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4085E795" w14:textId="3B326E98" w:rsidR="000743DA" w:rsidRPr="000743DA" w:rsidRDefault="000743DA" w:rsidP="000743DA">
      <w:pPr>
        <w:spacing w:after="0" w:line="240" w:lineRule="auto"/>
        <w:jc w:val="center"/>
        <w:rPr>
          <w:rFonts w:ascii="Calibri" w:hAnsi="Calibri" w:cs="Calibri"/>
          <w:b/>
        </w:rPr>
      </w:pPr>
      <w:r w:rsidRPr="000743DA">
        <w:rPr>
          <w:rFonts w:ascii="Calibri" w:hAnsi="Calibri" w:cs="Calibri"/>
          <w:b/>
        </w:rPr>
        <w:lastRenderedPageBreak/>
        <w:t>Термины и определения</w:t>
      </w:r>
    </w:p>
    <w:p w14:paraId="6C12264E" w14:textId="77777777" w:rsidR="000743DA" w:rsidRPr="000743DA" w:rsidRDefault="000743DA" w:rsidP="000743DA">
      <w:pPr>
        <w:spacing w:after="0" w:line="240" w:lineRule="auto"/>
        <w:rPr>
          <w:rFonts w:ascii="Calibri" w:hAnsi="Calibri" w:cs="Calibri"/>
        </w:rPr>
      </w:pPr>
      <w:r w:rsidRPr="000743DA">
        <w:rPr>
          <w:rFonts w:ascii="Calibri" w:hAnsi="Calibri" w:cs="Calibri"/>
        </w:rPr>
        <w:t>В настоящих Правилах, если из текста прямо не вытекает иное, следующие термины будут иметь указанные ниже значения:</w:t>
      </w:r>
    </w:p>
    <w:p w14:paraId="0F545CC0" w14:textId="7079ADF8" w:rsidR="000743DA" w:rsidRPr="000743DA" w:rsidRDefault="000743DA" w:rsidP="000743DA">
      <w:pPr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 xml:space="preserve">- администратор сайта </w:t>
      </w:r>
      <w:r>
        <w:rPr>
          <w:rFonts w:ascii="Calibri" w:hAnsi="Calibri" w:cs="Calibri"/>
        </w:rPr>
        <w:t>–</w:t>
      </w:r>
      <w:r w:rsidRPr="000743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ИП Семченков А.А. («Платформа – страховые решения»)</w:t>
      </w:r>
    </w:p>
    <w:p w14:paraId="3276E022" w14:textId="77777777" w:rsidR="000743DA" w:rsidRPr="000743DA" w:rsidRDefault="000743DA" w:rsidP="000743DA">
      <w:pPr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личный кабинет - совокупность защищенных страниц Сервиса, доступ к которым предоставляется Пользователю по Учетным данным, и, используя которые, Пользователь имеет возможность оставлять комментарии и отзывы;</w:t>
      </w:r>
    </w:p>
    <w:p w14:paraId="15813C8A" w14:textId="77777777" w:rsidR="000743DA" w:rsidRPr="000743DA" w:rsidRDefault="000743DA" w:rsidP="000743DA">
      <w:pPr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партнер - юридическое лицо, индивидуальный предприниматель, самозанятый, оказывающий Услуги по Договору. Информация о партнерах размещается на Сервисе и доводится до сведения Пользователя в процессе оформления Договора;</w:t>
      </w:r>
    </w:p>
    <w:p w14:paraId="19FC38DA" w14:textId="77777777" w:rsidR="000743DA" w:rsidRPr="000743DA" w:rsidRDefault="000743DA" w:rsidP="000743DA">
      <w:pPr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пользователь - любое дееспособное физическое лицо, использующее Сервис;</w:t>
      </w:r>
    </w:p>
    <w:p w14:paraId="1B2693F6" w14:textId="396835F1" w:rsidR="000743DA" w:rsidRPr="005962DA" w:rsidRDefault="000743DA" w:rsidP="000743DA">
      <w:pPr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 xml:space="preserve">- сервис - сайт в сети Интернет </w:t>
      </w:r>
      <w:hyperlink r:id="rId9" w:history="1">
        <w:r w:rsidRPr="00A87D85">
          <w:rPr>
            <w:rStyle w:val="af2"/>
            <w:rFonts w:ascii="Calibri" w:hAnsi="Calibri" w:cs="Calibri"/>
            <w:lang w:val="en-US"/>
          </w:rPr>
          <w:t>https</w:t>
        </w:r>
        <w:r w:rsidRPr="00A87D85">
          <w:rPr>
            <w:rStyle w:val="af2"/>
            <w:rFonts w:ascii="Calibri" w:hAnsi="Calibri" w:cs="Calibri"/>
          </w:rPr>
          <w:t>://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</w:t>
        </w:r>
        <w:r w:rsidRPr="00A87D85">
          <w:rPr>
            <w:rStyle w:val="af2"/>
            <w:rFonts w:ascii="Calibri" w:hAnsi="Calibri" w:cs="Calibri"/>
            <w:lang w:val="en-US"/>
          </w:rPr>
          <w:t>ins</w:t>
        </w:r>
        <w:r w:rsidRPr="00A87D85">
          <w:rPr>
            <w:rStyle w:val="af2"/>
            <w:rFonts w:ascii="Calibri" w:hAnsi="Calibri" w:cs="Calibri"/>
          </w:rPr>
          <w:t>.</w:t>
        </w:r>
        <w:r w:rsidRPr="00A87D85">
          <w:rPr>
            <w:rStyle w:val="af2"/>
            <w:rFonts w:ascii="Calibri" w:hAnsi="Calibri" w:cs="Calibri"/>
            <w:lang w:val="en-US"/>
          </w:rPr>
          <w:t>ru</w:t>
        </w:r>
      </w:hyperlink>
      <w:r w:rsidRPr="000743DA">
        <w:rPr>
          <w:rFonts w:ascii="Calibri" w:hAnsi="Calibri" w:cs="Calibri"/>
        </w:rPr>
        <w:t xml:space="preserve">, </w:t>
      </w:r>
      <w:hyperlink r:id="rId10" w:history="1">
        <w:r w:rsidRPr="00A87D85">
          <w:rPr>
            <w:rStyle w:val="af2"/>
            <w:rFonts w:ascii="Calibri" w:hAnsi="Calibri" w:cs="Calibri"/>
          </w:rPr>
          <w:t>www.</w:t>
        </w:r>
        <w:r w:rsidRPr="00A87D85">
          <w:rPr>
            <w:rStyle w:val="af2"/>
            <w:rFonts w:ascii="Calibri" w:hAnsi="Calibri" w:cs="Calibri"/>
            <w:lang w:val="en-US"/>
          </w:rPr>
          <w:t>platforma</w:t>
        </w:r>
        <w:r w:rsidRPr="00A87D85">
          <w:rPr>
            <w:rStyle w:val="af2"/>
            <w:rFonts w:ascii="Calibri" w:hAnsi="Calibri" w:cs="Calibri"/>
          </w:rPr>
          <w:t>-ins.ru</w:t>
        </w:r>
      </w:hyperlink>
      <w:r w:rsidRPr="000743DA">
        <w:rPr>
          <w:rFonts w:ascii="Calibri" w:hAnsi="Calibri" w:cs="Calibri"/>
        </w:rPr>
        <w:t>, позволяющий Пользователю выбирать и заключать Договоры с Партнерами.</w:t>
      </w:r>
    </w:p>
    <w:p w14:paraId="3206FE23" w14:textId="77777777" w:rsidR="000743DA" w:rsidRPr="000743DA" w:rsidRDefault="000743DA" w:rsidP="000743DA">
      <w:pPr>
        <w:spacing w:after="0" w:line="240" w:lineRule="auto"/>
        <w:rPr>
          <w:rFonts w:ascii="Calibri" w:hAnsi="Calibri" w:cs="Calibri"/>
        </w:rPr>
      </w:pPr>
      <w:r w:rsidRPr="000743DA">
        <w:rPr>
          <w:rFonts w:ascii="Calibri" w:hAnsi="Calibri" w:cs="Calibri"/>
        </w:rPr>
        <w:t>Пользователю запрещается:</w:t>
      </w:r>
    </w:p>
    <w:p w14:paraId="51506047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размещать любую рекламу;</w:t>
      </w:r>
    </w:p>
    <w:p w14:paraId="138A5C49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 xml:space="preserve">- размещать коммерческие предложения, агитационные материалы, распространять спам, любую другую навязчивую информацию; </w:t>
      </w:r>
    </w:p>
    <w:p w14:paraId="3E0323DA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размещать любую информацию, нарушающую права пользователей или третьих лиц на объекты интеллектуальной собственности;</w:t>
      </w:r>
    </w:p>
    <w:p w14:paraId="1983390A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домогаться, притеснять, оскорблять, назойливо преследовать или иначе злонамеренно доставлять беспокойство любому физическому или юридическому лицу, пользователю сайта;</w:t>
      </w:r>
    </w:p>
    <w:p w14:paraId="5A2FFC1D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 xml:space="preserve">- запрещается двойная регистрация (два и более ников). </w:t>
      </w:r>
    </w:p>
    <w:p w14:paraId="7DE7C94F" w14:textId="77777777" w:rsidR="000743DA" w:rsidRPr="000743DA" w:rsidRDefault="000743DA" w:rsidP="000743DA">
      <w:pPr>
        <w:tabs>
          <w:tab w:val="left" w:pos="0"/>
        </w:tabs>
        <w:spacing w:after="0" w:line="240" w:lineRule="auto"/>
        <w:rPr>
          <w:rFonts w:ascii="Calibri" w:hAnsi="Calibri" w:cs="Calibri"/>
        </w:rPr>
      </w:pPr>
      <w:r w:rsidRPr="000743DA">
        <w:rPr>
          <w:rFonts w:ascii="Calibri" w:hAnsi="Calibri" w:cs="Calibri"/>
        </w:rPr>
        <w:t>В случае выявления подобного факта, Администратор оставляет за собой право заблокировать личный кабинет без предупреждения. Также пользователю запрещено загружать, публиковать и передавать иным способом следующий Контент:</w:t>
      </w:r>
    </w:p>
    <w:p w14:paraId="4022E7AA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незаконный;</w:t>
      </w:r>
    </w:p>
    <w:p w14:paraId="161E4A4A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оскорбительный по отношению к другим пользователям и третьим лицам;</w:t>
      </w:r>
    </w:p>
    <w:p w14:paraId="2314B115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вульгарный, непристойный, порнографического характера;</w:t>
      </w:r>
    </w:p>
    <w:p w14:paraId="6BDA2EF2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служебного характера или не подлежащий разглашении;</w:t>
      </w:r>
    </w:p>
    <w:p w14:paraId="2C47DC39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нарушающий права третьих лиц;</w:t>
      </w:r>
    </w:p>
    <w:p w14:paraId="5BD8362C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рекламного характера;</w:t>
      </w:r>
    </w:p>
    <w:p w14:paraId="10A30A0F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содержащий угрозы, клеветническую, дискредитирующую информацию;</w:t>
      </w:r>
    </w:p>
    <w:p w14:paraId="59C58D48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носящий мошеннический характер;</w:t>
      </w:r>
    </w:p>
    <w:p w14:paraId="0AC9E6F7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- пропагандирующий расовую, религиозную, этническую ненависть или вражду;</w:t>
      </w:r>
    </w:p>
    <w:p w14:paraId="793CF6F0" w14:textId="77777777" w:rsidR="000743DA" w:rsidRPr="000743DA" w:rsidRDefault="000743DA" w:rsidP="000743DA">
      <w:pPr>
        <w:tabs>
          <w:tab w:val="left" w:pos="0"/>
        </w:tabs>
        <w:spacing w:after="0" w:line="240" w:lineRule="auto"/>
        <w:ind w:firstLine="284"/>
        <w:rPr>
          <w:rFonts w:ascii="Calibri" w:hAnsi="Calibri" w:cs="Calibri"/>
        </w:rPr>
      </w:pPr>
      <w:r w:rsidRPr="000743DA">
        <w:rPr>
          <w:rFonts w:ascii="Calibri" w:hAnsi="Calibri" w:cs="Calibri"/>
        </w:rPr>
        <w:t>нарушающую охраняемые законом права человека и гражданина.</w:t>
      </w:r>
    </w:p>
    <w:p w14:paraId="1357BE1C" w14:textId="5ADD5CC6" w:rsidR="00BA0971" w:rsidRPr="00B36863" w:rsidRDefault="00BA0971" w:rsidP="000743DA">
      <w:pPr>
        <w:spacing w:after="0" w:line="240" w:lineRule="auto"/>
        <w:rPr>
          <w:rFonts w:ascii="Calibri" w:hAnsi="Calibri" w:cs="Calibri"/>
        </w:rPr>
      </w:pPr>
    </w:p>
    <w:sectPr w:rsidR="00BA0971" w:rsidRPr="00B36863" w:rsidSect="00F361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3" w:right="1113" w:bottom="863" w:left="1155" w:header="0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F995" w14:textId="77777777" w:rsidR="00173436" w:rsidRDefault="00173436" w:rsidP="004E170D">
      <w:pPr>
        <w:spacing w:after="0" w:line="240" w:lineRule="auto"/>
      </w:pPr>
      <w:r>
        <w:separator/>
      </w:r>
    </w:p>
  </w:endnote>
  <w:endnote w:type="continuationSeparator" w:id="0">
    <w:p w14:paraId="76727560" w14:textId="77777777" w:rsidR="00173436" w:rsidRDefault="00173436" w:rsidP="004E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E9EE" w14:textId="77777777" w:rsidR="005962DA" w:rsidRDefault="005962D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657" w14:textId="2602CEFD" w:rsidR="008E6C17" w:rsidRDefault="005962DA" w:rsidP="008E6C17">
    <w:pPr>
      <w:pStyle w:val="ae"/>
      <w:jc w:val="right"/>
    </w:pPr>
    <w:r>
      <w:rPr>
        <w:noProof/>
      </w:rPr>
      <w:drawing>
        <wp:inline distT="0" distB="0" distL="0" distR="0" wp14:anchorId="54CB9002" wp14:editId="619DE8FD">
          <wp:extent cx="434538" cy="434538"/>
          <wp:effectExtent l="0" t="0" r="0" b="0"/>
          <wp:docPr id="65366170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61707" name="Рисунок 6536617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091" cy="46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4591" w14:textId="77777777" w:rsidR="005962DA" w:rsidRDefault="005962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C0B9" w14:textId="77777777" w:rsidR="00173436" w:rsidRDefault="00173436" w:rsidP="004E170D">
      <w:pPr>
        <w:spacing w:after="0" w:line="240" w:lineRule="auto"/>
      </w:pPr>
      <w:r>
        <w:separator/>
      </w:r>
    </w:p>
  </w:footnote>
  <w:footnote w:type="continuationSeparator" w:id="0">
    <w:p w14:paraId="73E99B96" w14:textId="77777777" w:rsidR="00173436" w:rsidRDefault="00173436" w:rsidP="004E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F898" w14:textId="77777777" w:rsidR="005962DA" w:rsidRDefault="005962D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901C" w14:textId="77777777" w:rsidR="000E2583" w:rsidRPr="00A5473E" w:rsidRDefault="000E2583"/>
  <w:tbl>
    <w:tblPr>
      <w:tblStyle w:val="af1"/>
      <w:tblW w:w="486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7"/>
    </w:tblGrid>
    <w:tr w:rsidR="00F3614E" w:rsidRPr="00B1353D" w14:paraId="0CBE3BC4" w14:textId="77777777" w:rsidTr="00F3614E">
      <w:trPr>
        <w:trHeight w:val="1021"/>
      </w:trPr>
      <w:tc>
        <w:tcPr>
          <w:tcW w:w="4867" w:type="dxa"/>
        </w:tcPr>
        <w:p w14:paraId="34A28F62" w14:textId="7615D927" w:rsidR="00F3614E" w:rsidRDefault="005962DA" w:rsidP="00F3614E">
          <w:pPr>
            <w:pStyle w:val="ac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F38A68D" wp14:editId="6AE2C92C">
                <wp:extent cx="1379095" cy="362445"/>
                <wp:effectExtent l="0" t="0" r="0" b="6350"/>
                <wp:docPr id="121878170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781706" name="Рисунок 12187817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150" cy="407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C73979" w14:textId="77777777" w:rsidR="00F3614E" w:rsidRDefault="00F3614E" w:rsidP="00050B08">
          <w:pPr>
            <w:pStyle w:val="ac"/>
            <w:rPr>
              <w:rFonts w:ascii="Calibri" w:hAnsi="Calibri" w:cs="Calibri"/>
              <w:sz w:val="16"/>
              <w:szCs w:val="16"/>
            </w:rPr>
          </w:pPr>
        </w:p>
        <w:p w14:paraId="699E3D2A" w14:textId="023908C6" w:rsidR="00F3614E" w:rsidRDefault="00F3614E" w:rsidP="000E2583">
          <w:pPr>
            <w:pStyle w:val="ac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2674DDB2" w14:textId="2D623ED6" w:rsidR="009B22E8" w:rsidRPr="00134744" w:rsidRDefault="009B22E8" w:rsidP="00F33D46">
    <w:pPr>
      <w:pStyle w:val="ac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DD18" w14:textId="77777777" w:rsidR="005962DA" w:rsidRDefault="005962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7CF"/>
    <w:multiLevelType w:val="multilevel"/>
    <w:tmpl w:val="F5C66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8635B"/>
    <w:multiLevelType w:val="multilevel"/>
    <w:tmpl w:val="BC9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37F9D"/>
    <w:multiLevelType w:val="multilevel"/>
    <w:tmpl w:val="F55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6680B"/>
    <w:multiLevelType w:val="multilevel"/>
    <w:tmpl w:val="7D0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E3A7E"/>
    <w:multiLevelType w:val="multilevel"/>
    <w:tmpl w:val="763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53B61"/>
    <w:multiLevelType w:val="multilevel"/>
    <w:tmpl w:val="7ED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785428">
    <w:abstractNumId w:val="3"/>
  </w:num>
  <w:num w:numId="2" w16cid:durableId="867792437">
    <w:abstractNumId w:val="4"/>
  </w:num>
  <w:num w:numId="3" w16cid:durableId="1286235413">
    <w:abstractNumId w:val="2"/>
  </w:num>
  <w:num w:numId="4" w16cid:durableId="1248804396">
    <w:abstractNumId w:val="5"/>
  </w:num>
  <w:num w:numId="5" w16cid:durableId="1904370940">
    <w:abstractNumId w:val="1"/>
  </w:num>
  <w:num w:numId="6" w16cid:durableId="202250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71"/>
    <w:rsid w:val="0000764F"/>
    <w:rsid w:val="00050B08"/>
    <w:rsid w:val="00071463"/>
    <w:rsid w:val="000743DA"/>
    <w:rsid w:val="000E0A81"/>
    <w:rsid w:val="000E2583"/>
    <w:rsid w:val="001100B9"/>
    <w:rsid w:val="00134744"/>
    <w:rsid w:val="00147944"/>
    <w:rsid w:val="00171638"/>
    <w:rsid w:val="00173436"/>
    <w:rsid w:val="00237824"/>
    <w:rsid w:val="002479FC"/>
    <w:rsid w:val="0027035D"/>
    <w:rsid w:val="003B1895"/>
    <w:rsid w:val="003D7B02"/>
    <w:rsid w:val="0040201A"/>
    <w:rsid w:val="00415195"/>
    <w:rsid w:val="00445B52"/>
    <w:rsid w:val="0045302F"/>
    <w:rsid w:val="004737AD"/>
    <w:rsid w:val="00497AB4"/>
    <w:rsid w:val="004E170D"/>
    <w:rsid w:val="004E6ACF"/>
    <w:rsid w:val="00573AAD"/>
    <w:rsid w:val="005962DA"/>
    <w:rsid w:val="005B39A3"/>
    <w:rsid w:val="005F2041"/>
    <w:rsid w:val="00632D61"/>
    <w:rsid w:val="006567CE"/>
    <w:rsid w:val="006618AB"/>
    <w:rsid w:val="006A0E92"/>
    <w:rsid w:val="006C017A"/>
    <w:rsid w:val="006D753E"/>
    <w:rsid w:val="006F69BF"/>
    <w:rsid w:val="00711F37"/>
    <w:rsid w:val="00743975"/>
    <w:rsid w:val="007E722D"/>
    <w:rsid w:val="00803D97"/>
    <w:rsid w:val="008106B0"/>
    <w:rsid w:val="00891E38"/>
    <w:rsid w:val="008B5858"/>
    <w:rsid w:val="008E6C17"/>
    <w:rsid w:val="00922AB6"/>
    <w:rsid w:val="00932D4F"/>
    <w:rsid w:val="00937742"/>
    <w:rsid w:val="009873BF"/>
    <w:rsid w:val="009B22E8"/>
    <w:rsid w:val="009F5B40"/>
    <w:rsid w:val="00A30D15"/>
    <w:rsid w:val="00A5473E"/>
    <w:rsid w:val="00A566E9"/>
    <w:rsid w:val="00AA7600"/>
    <w:rsid w:val="00B1353D"/>
    <w:rsid w:val="00B239C5"/>
    <w:rsid w:val="00B36863"/>
    <w:rsid w:val="00B41E22"/>
    <w:rsid w:val="00B6088B"/>
    <w:rsid w:val="00B85324"/>
    <w:rsid w:val="00B96AB0"/>
    <w:rsid w:val="00BA0971"/>
    <w:rsid w:val="00BB0BB9"/>
    <w:rsid w:val="00C01552"/>
    <w:rsid w:val="00C14AD6"/>
    <w:rsid w:val="00C45F49"/>
    <w:rsid w:val="00C8106F"/>
    <w:rsid w:val="00C85C48"/>
    <w:rsid w:val="00C928B4"/>
    <w:rsid w:val="00C92E44"/>
    <w:rsid w:val="00CB3A4D"/>
    <w:rsid w:val="00CF42A7"/>
    <w:rsid w:val="00D047E7"/>
    <w:rsid w:val="00DE0E3B"/>
    <w:rsid w:val="00E22A27"/>
    <w:rsid w:val="00E55F6C"/>
    <w:rsid w:val="00E9212A"/>
    <w:rsid w:val="00EF100D"/>
    <w:rsid w:val="00EF76BB"/>
    <w:rsid w:val="00F33D46"/>
    <w:rsid w:val="00F3614E"/>
    <w:rsid w:val="00F47797"/>
    <w:rsid w:val="00FE2249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63777"/>
  <w15:chartTrackingRefBased/>
  <w15:docId w15:val="{C05C6456-4D03-0B49-A34A-BE9F0CA2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9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9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9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9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9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9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9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9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9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9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097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E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170D"/>
  </w:style>
  <w:style w:type="paragraph" w:styleId="ae">
    <w:name w:val="footer"/>
    <w:basedOn w:val="a"/>
    <w:link w:val="af"/>
    <w:uiPriority w:val="99"/>
    <w:unhideWhenUsed/>
    <w:rsid w:val="004E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170D"/>
  </w:style>
  <w:style w:type="paragraph" w:styleId="af0">
    <w:name w:val="Normal (Web)"/>
    <w:basedOn w:val="a"/>
    <w:uiPriority w:val="99"/>
    <w:semiHidden/>
    <w:unhideWhenUsed/>
    <w:rsid w:val="00F3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af1">
    <w:name w:val="Table Grid"/>
    <w:basedOn w:val="a1"/>
    <w:uiPriority w:val="39"/>
    <w:rsid w:val="0066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85C4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85C4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891E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latforma-in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-ins.r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650AB-6099-5546-A6D3-90C69456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Konstantin Semchenkov</cp:lastModifiedBy>
  <cp:revision>15</cp:revision>
  <dcterms:created xsi:type="dcterms:W3CDTF">2024-07-14T07:33:00Z</dcterms:created>
  <dcterms:modified xsi:type="dcterms:W3CDTF">2026-04-13T14:05:00Z</dcterms:modified>
</cp:coreProperties>
</file>